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F871C" w14:textId="363675C9" w:rsidR="00D50079" w:rsidRDefault="00A53BE3" w:rsidP="00F6102C">
      <w:pPr>
        <w:pStyle w:val="Heading1"/>
        <w:ind w:left="720" w:firstLine="0"/>
        <w:rPr>
          <w:noProof/>
        </w:rPr>
      </w:pPr>
      <w:r w:rsidRPr="009742F4">
        <w:rPr>
          <w:noProof/>
        </w:rPr>
        <w:drawing>
          <wp:anchor distT="0" distB="0" distL="114300" distR="114300" simplePos="0" relativeHeight="251659264" behindDoc="0" locked="0" layoutInCell="1" allowOverlap="1" wp14:anchorId="1678128E" wp14:editId="54FF1414">
            <wp:simplePos x="0" y="0"/>
            <wp:positionH relativeFrom="column">
              <wp:posOffset>4772025</wp:posOffset>
            </wp:positionH>
            <wp:positionV relativeFrom="paragraph">
              <wp:posOffset>-635</wp:posOffset>
            </wp:positionV>
            <wp:extent cx="1361389" cy="529704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389" cy="529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0079" w:rsidRPr="00D50079">
        <w:rPr>
          <w:noProof/>
        </w:rPr>
        <w:drawing>
          <wp:inline distT="0" distB="0" distL="0" distR="0" wp14:anchorId="01CA7537" wp14:editId="4EFF7DEB">
            <wp:extent cx="1571844" cy="495369"/>
            <wp:effectExtent l="0" t="0" r="9525" b="0"/>
            <wp:docPr id="1822518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51802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A9B9B" w14:textId="2C852347" w:rsidR="00DB0D76" w:rsidRDefault="00B01FB9" w:rsidP="00A53BE3">
      <w:pPr>
        <w:pStyle w:val="Heading1"/>
        <w:ind w:left="720" w:firstLine="0"/>
        <w:rPr>
          <w:color w:val="auto"/>
          <w:sz w:val="28"/>
        </w:rPr>
      </w:pPr>
      <w:r>
        <w:tab/>
      </w:r>
      <w:r>
        <w:rPr>
          <w:sz w:val="28"/>
        </w:rPr>
        <w:t>Log in</w:t>
      </w:r>
      <w:r w:rsidR="00CD1325">
        <w:rPr>
          <w:sz w:val="28"/>
        </w:rPr>
        <w:t xml:space="preserve"> LINK</w:t>
      </w:r>
      <w:r>
        <w:rPr>
          <w:sz w:val="28"/>
        </w:rPr>
        <w:t xml:space="preserve">: </w:t>
      </w:r>
      <w:r w:rsidR="003751AC">
        <w:rPr>
          <w:sz w:val="28"/>
        </w:rPr>
        <w:t xml:space="preserve">  </w:t>
      </w:r>
      <w:hyperlink r:id="rId12" w:anchor="/appointments" w:history="1">
        <w:r w:rsidR="009E5EE3" w:rsidRPr="009E5EE3">
          <w:rPr>
            <w:rStyle w:val="Hyperlink"/>
            <w:sz w:val="28"/>
          </w:rPr>
          <w:t>Propel</w:t>
        </w:r>
      </w:hyperlink>
    </w:p>
    <w:p w14:paraId="0846C689" w14:textId="77777777" w:rsidR="00CD1325" w:rsidRPr="00CD1325" w:rsidRDefault="00CD1325" w:rsidP="00CD1325"/>
    <w:p w14:paraId="630641BD" w14:textId="77777777" w:rsidR="00B01FB9" w:rsidRDefault="00B150C8" w:rsidP="00B150C8">
      <w:pPr>
        <w:pStyle w:val="Heading1"/>
        <w:ind w:left="1017"/>
        <w:rPr>
          <w:u w:val="single"/>
        </w:rPr>
      </w:pPr>
      <w:r w:rsidRPr="009916DD">
        <w:rPr>
          <w:u w:val="single"/>
        </w:rPr>
        <w:t xml:space="preserve">Import Advice Quick </w:t>
      </w:r>
      <w:r w:rsidR="00A360CE">
        <w:rPr>
          <w:u w:val="single"/>
        </w:rPr>
        <w:t xml:space="preserve">Task </w:t>
      </w:r>
      <w:r w:rsidRPr="009916DD">
        <w:rPr>
          <w:u w:val="single"/>
        </w:rPr>
        <w:t>Guide</w:t>
      </w:r>
      <w:r w:rsidR="009742F4" w:rsidRPr="009916DD">
        <w:rPr>
          <w:u w:val="single"/>
        </w:rPr>
        <w:t xml:space="preserve"> </w:t>
      </w:r>
    </w:p>
    <w:p w14:paraId="5AB06C10" w14:textId="5EDA19FF" w:rsidR="00B150C8" w:rsidRPr="009916DD" w:rsidRDefault="00B01FB9" w:rsidP="00B150C8">
      <w:pPr>
        <w:pStyle w:val="Heading1"/>
        <w:ind w:left="1017"/>
        <w:rPr>
          <w:u w:val="single"/>
        </w:rPr>
      </w:pPr>
      <w:r w:rsidRPr="00B01FB9">
        <w:rPr>
          <w:rFonts w:ascii="Calibri" w:eastAsia="Calibri" w:hAnsi="Calibri" w:cs="Calibri"/>
          <w:color w:val="000000"/>
          <w:sz w:val="28"/>
          <w:szCs w:val="28"/>
        </w:rPr>
        <w:t xml:space="preserve">Please expand the </w:t>
      </w:r>
      <w:proofErr w:type="gramStart"/>
      <w:r w:rsidRPr="00B01FB9">
        <w:rPr>
          <w:rFonts w:ascii="Calibri" w:eastAsia="Calibri" w:hAnsi="Calibri" w:cs="Calibri"/>
          <w:color w:val="000000"/>
          <w:sz w:val="28"/>
          <w:szCs w:val="28"/>
        </w:rPr>
        <w:t>Left hand</w:t>
      </w:r>
      <w:proofErr w:type="gramEnd"/>
      <w:r w:rsidRPr="00B01FB9">
        <w:rPr>
          <w:rFonts w:ascii="Calibri" w:eastAsia="Calibri" w:hAnsi="Calibri" w:cs="Calibri"/>
          <w:color w:val="000000"/>
          <w:sz w:val="28"/>
          <w:szCs w:val="28"/>
        </w:rPr>
        <w:t xml:space="preserve"> panel for options -</w:t>
      </w:r>
      <w:r>
        <w:t xml:space="preserve"> </w:t>
      </w:r>
      <w:r w:rsidRPr="00101A83">
        <w:rPr>
          <w:noProof/>
        </w:rPr>
        <w:drawing>
          <wp:inline distT="0" distB="0" distL="0" distR="0" wp14:anchorId="7271C5F2" wp14:editId="47DA3CB8">
            <wp:extent cx="363220" cy="314325"/>
            <wp:effectExtent l="0" t="0" r="0" b="9525"/>
            <wp:docPr id="614031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03133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4260" cy="3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="009742F4" w:rsidRPr="009916DD">
        <w:rPr>
          <w:u w:val="single"/>
        </w:rPr>
        <w:t xml:space="preserve">             </w:t>
      </w:r>
    </w:p>
    <w:p w14:paraId="3D2E8B16" w14:textId="406C9F88" w:rsidR="00B150C8" w:rsidRPr="00EF0E20" w:rsidRDefault="00DB0D76" w:rsidP="00B150C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1E02378" w14:textId="76C94BD3" w:rsidR="00DB0D76" w:rsidRDefault="00DB0D76" w:rsidP="00B150C8">
      <w:pPr>
        <w:spacing w:after="97" w:line="388" w:lineRule="auto"/>
        <w:ind w:left="1022" w:right="4787"/>
      </w:pPr>
      <w:r w:rsidRPr="00DE35B2">
        <w:t>Select the Import Advice ico</w:t>
      </w:r>
      <w:r w:rsidR="00DE35B2" w:rsidRPr="00DE35B2">
        <w:t>n</w:t>
      </w:r>
      <w:r w:rsidR="00593EBA" w:rsidRPr="00593EBA">
        <w:rPr>
          <w:noProof/>
        </w:rPr>
        <w:drawing>
          <wp:inline distT="0" distB="0" distL="0" distR="0" wp14:anchorId="7192A42C" wp14:editId="48E7F2CE">
            <wp:extent cx="971550" cy="279689"/>
            <wp:effectExtent l="0" t="0" r="0" b="6350"/>
            <wp:docPr id="742386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38608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6853" cy="28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E6249" w14:textId="77777777" w:rsidR="00A53BE3" w:rsidRDefault="00AC2CC6" w:rsidP="00A53BE3">
      <w:pPr>
        <w:spacing w:after="306"/>
        <w:ind w:left="1017" w:hanging="10"/>
        <w:rPr>
          <w:rFonts w:ascii="Gill Sans MT" w:eastAsia="Gill Sans MT" w:hAnsi="Gill Sans MT" w:cs="Gill Sans MT"/>
          <w:color w:val="E7412C"/>
          <w:sz w:val="28"/>
        </w:rPr>
      </w:pPr>
      <w:bookmarkStart w:id="0" w:name="_Hlk72494638"/>
      <w:r w:rsidRPr="00D5513B">
        <w:rPr>
          <w:rFonts w:ascii="Gill Sans MT" w:eastAsia="Gill Sans MT" w:hAnsi="Gill Sans MT" w:cs="Gill Sans MT"/>
          <w:b/>
          <w:color w:val="auto"/>
          <w:sz w:val="40"/>
          <w:highlight w:val="green"/>
          <w:u w:val="single"/>
        </w:rPr>
        <w:t>Create</w:t>
      </w:r>
      <w:r w:rsidR="007B4161" w:rsidRPr="007B4161">
        <w:rPr>
          <w:rFonts w:ascii="Gill Sans MT" w:eastAsia="Gill Sans MT" w:hAnsi="Gill Sans MT" w:cs="Gill Sans MT"/>
          <w:b/>
          <w:color w:val="E7412C"/>
          <w:sz w:val="40"/>
          <w:u w:val="single"/>
        </w:rPr>
        <w:t xml:space="preserve"> </w:t>
      </w:r>
      <w:r w:rsidR="007B4161">
        <w:rPr>
          <w:rFonts w:ascii="Gill Sans MT" w:eastAsia="Gill Sans MT" w:hAnsi="Gill Sans MT" w:cs="Gill Sans MT"/>
          <w:color w:val="E7412C"/>
          <w:sz w:val="28"/>
        </w:rPr>
        <w:t xml:space="preserve">- </w:t>
      </w:r>
      <w:r w:rsidR="003006EA">
        <w:rPr>
          <w:rFonts w:ascii="Gill Sans MT" w:eastAsia="Gill Sans MT" w:hAnsi="Gill Sans MT" w:cs="Gill Sans MT"/>
          <w:color w:val="E7412C"/>
          <w:sz w:val="28"/>
        </w:rPr>
        <w:t>Group Stack/</w:t>
      </w:r>
      <w:r w:rsidR="000F4E53">
        <w:rPr>
          <w:rFonts w:ascii="Gill Sans MT" w:eastAsia="Gill Sans MT" w:hAnsi="Gill Sans MT" w:cs="Gill Sans MT"/>
          <w:color w:val="E7412C"/>
          <w:sz w:val="28"/>
        </w:rPr>
        <w:t xml:space="preserve">Half Day Pickup: </w:t>
      </w:r>
    </w:p>
    <w:p w14:paraId="0CD4C134" w14:textId="05338704" w:rsidR="000F4E53" w:rsidRDefault="000F4E53" w:rsidP="00A53BE3">
      <w:pPr>
        <w:spacing w:after="306"/>
        <w:ind w:left="1017" w:hanging="10"/>
        <w:rPr>
          <w:i/>
          <w:color w:val="808080"/>
        </w:rPr>
      </w:pPr>
      <w:r>
        <w:rPr>
          <w:color w:val="252626"/>
        </w:rPr>
        <w:t xml:space="preserve">Check if vessel is </w:t>
      </w:r>
      <w:r w:rsidR="00DB0D76">
        <w:rPr>
          <w:color w:val="252626"/>
        </w:rPr>
        <w:t>locked off at the top of the page.</w:t>
      </w:r>
      <w:r>
        <w:t xml:space="preserve">  </w:t>
      </w:r>
      <w:r w:rsidRPr="000F4E53">
        <w:rPr>
          <w:i/>
          <w:color w:val="808080"/>
        </w:rPr>
        <w:t>Note: you cannot assign containers if the vessel is locked off</w:t>
      </w:r>
      <w:r w:rsidR="003B35B6">
        <w:rPr>
          <w:i/>
          <w:color w:val="808080"/>
        </w:rPr>
        <w:t xml:space="preserve"> for planning</w:t>
      </w:r>
      <w:r w:rsidRPr="000F4E53">
        <w:rPr>
          <w:i/>
          <w:color w:val="808080"/>
        </w:rPr>
        <w:t xml:space="preserve">. </w:t>
      </w:r>
    </w:p>
    <w:p w14:paraId="5904A914" w14:textId="098DF229" w:rsidR="003006EA" w:rsidRPr="000F4E53" w:rsidRDefault="00210A2B" w:rsidP="00210A2B">
      <w:pPr>
        <w:spacing w:after="306"/>
        <w:ind w:left="1017" w:hanging="10"/>
        <w:rPr>
          <w:i/>
          <w:color w:val="808080"/>
        </w:rPr>
      </w:pPr>
      <w:r w:rsidRPr="00210A2B">
        <w:rPr>
          <w:i/>
          <w:noProof/>
          <w:color w:val="808080"/>
        </w:rPr>
        <w:drawing>
          <wp:inline distT="0" distB="0" distL="0" distR="0" wp14:anchorId="2837D357" wp14:editId="00B372D9">
            <wp:extent cx="2848373" cy="676369"/>
            <wp:effectExtent l="0" t="0" r="9525" b="0"/>
            <wp:docPr id="822130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13043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48373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73F28" w14:textId="4C2041BA" w:rsidR="000F4E53" w:rsidRPr="00E34B04" w:rsidRDefault="000F4E53" w:rsidP="000F4E53">
      <w:pPr>
        <w:numPr>
          <w:ilvl w:val="0"/>
          <w:numId w:val="2"/>
        </w:numPr>
        <w:spacing w:after="120" w:line="250" w:lineRule="auto"/>
        <w:ind w:left="1740" w:right="669" w:hanging="357"/>
      </w:pPr>
      <w:r>
        <w:rPr>
          <w:color w:val="252626"/>
        </w:rPr>
        <w:t xml:space="preserve">Copy and paste </w:t>
      </w:r>
      <w:r w:rsidR="00210A2B">
        <w:rPr>
          <w:color w:val="252626"/>
        </w:rPr>
        <w:t xml:space="preserve">Import </w:t>
      </w:r>
      <w:r>
        <w:rPr>
          <w:color w:val="252626"/>
        </w:rPr>
        <w:t>container numbers into</w:t>
      </w:r>
      <w:r w:rsidR="00DB0D76">
        <w:rPr>
          <w:color w:val="252626"/>
        </w:rPr>
        <w:t xml:space="preserve"> the</w:t>
      </w:r>
      <w:r>
        <w:rPr>
          <w:color w:val="252626"/>
        </w:rPr>
        <w:t xml:space="preserve"> ‘</w:t>
      </w:r>
      <w:r w:rsidR="00051BFF">
        <w:rPr>
          <w:color w:val="252626"/>
        </w:rPr>
        <w:t xml:space="preserve">ENTER CONTAINER NUMBERS SEPARATED BY SPACES, COMMAS, OR NEW LINES…. </w:t>
      </w:r>
      <w:r w:rsidR="00E34B04">
        <w:rPr>
          <w:color w:val="252626"/>
        </w:rPr>
        <w:t xml:space="preserve">  And press Advise</w:t>
      </w:r>
    </w:p>
    <w:p w14:paraId="7FBEF959" w14:textId="139664FB" w:rsidR="00E34B04" w:rsidRDefault="00A53BE3" w:rsidP="000F4E53">
      <w:pPr>
        <w:numPr>
          <w:ilvl w:val="0"/>
          <w:numId w:val="2"/>
        </w:numPr>
        <w:spacing w:after="120" w:line="250" w:lineRule="auto"/>
        <w:ind w:left="1740" w:right="669" w:hanging="357"/>
      </w:pPr>
      <w:r w:rsidRPr="00033881">
        <w:rPr>
          <w:noProof/>
        </w:rPr>
        <w:drawing>
          <wp:inline distT="0" distB="0" distL="0" distR="0" wp14:anchorId="02416659" wp14:editId="220020BA">
            <wp:extent cx="5391152" cy="348601"/>
            <wp:effectExtent l="0" t="0" r="0" b="0"/>
            <wp:docPr id="584459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17674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67732" cy="353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3ECF7" w14:textId="6836DAD4" w:rsidR="000F4E53" w:rsidRPr="004F3DF1" w:rsidRDefault="003006EA" w:rsidP="000F4E53">
      <w:pPr>
        <w:numPr>
          <w:ilvl w:val="0"/>
          <w:numId w:val="2"/>
        </w:numPr>
        <w:spacing w:after="120" w:line="250" w:lineRule="auto"/>
        <w:ind w:left="1740" w:right="669" w:hanging="357"/>
      </w:pPr>
      <w:r>
        <w:rPr>
          <w:color w:val="252626"/>
        </w:rPr>
        <w:t>Select the half day or Block Group option as required</w:t>
      </w:r>
      <w:r w:rsidR="003D5F06">
        <w:rPr>
          <w:color w:val="252626"/>
        </w:rPr>
        <w:t xml:space="preserve"> and </w:t>
      </w:r>
      <w:proofErr w:type="gramStart"/>
      <w:r w:rsidR="003D5F06">
        <w:rPr>
          <w:color w:val="252626"/>
        </w:rPr>
        <w:t>Apply</w:t>
      </w:r>
      <w:proofErr w:type="gramEnd"/>
      <w:r>
        <w:rPr>
          <w:color w:val="252626"/>
        </w:rPr>
        <w:t>.</w:t>
      </w:r>
      <w:r w:rsidR="000F4E53">
        <w:rPr>
          <w:color w:val="252626"/>
        </w:rPr>
        <w:t xml:space="preserve"> </w:t>
      </w:r>
    </w:p>
    <w:p w14:paraId="55045ED3" w14:textId="6479755A" w:rsidR="007B4161" w:rsidRDefault="00FD3E2F" w:rsidP="00FD3E2F">
      <w:pPr>
        <w:spacing w:after="120" w:line="250" w:lineRule="auto"/>
        <w:ind w:left="1740" w:right="669"/>
      </w:pPr>
      <w:r w:rsidRPr="00FD3E2F">
        <w:rPr>
          <w:noProof/>
        </w:rPr>
        <w:drawing>
          <wp:inline distT="0" distB="0" distL="0" distR="0" wp14:anchorId="7624E279" wp14:editId="00114049">
            <wp:extent cx="3200847" cy="3896269"/>
            <wp:effectExtent l="0" t="0" r="0" b="9525"/>
            <wp:docPr id="202230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3008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00847" cy="389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4161">
        <w:br w:type="page"/>
      </w:r>
    </w:p>
    <w:p w14:paraId="23B6AFF4" w14:textId="77777777" w:rsidR="00F40DE0" w:rsidRDefault="00F40DE0" w:rsidP="007B4161">
      <w:pPr>
        <w:spacing w:after="120" w:line="250" w:lineRule="auto"/>
        <w:ind w:left="993" w:right="669"/>
        <w:rPr>
          <w:rFonts w:ascii="Gill Sans MT" w:eastAsia="Gill Sans MT" w:hAnsi="Gill Sans MT" w:cs="Gill Sans MT"/>
          <w:b/>
          <w:color w:val="E7412C"/>
          <w:sz w:val="40"/>
          <w:u w:val="single"/>
        </w:rPr>
      </w:pPr>
      <w:r w:rsidRPr="00F40DE0">
        <w:rPr>
          <w:rFonts w:ascii="Gill Sans MT" w:eastAsia="Gill Sans MT" w:hAnsi="Gill Sans MT" w:cs="Gill Sans MT"/>
          <w:b/>
          <w:noProof/>
          <w:color w:val="E7412C"/>
          <w:sz w:val="40"/>
          <w:u w:val="single"/>
        </w:rPr>
        <w:lastRenderedPageBreak/>
        <w:drawing>
          <wp:anchor distT="0" distB="0" distL="114300" distR="114300" simplePos="0" relativeHeight="251663360" behindDoc="0" locked="0" layoutInCell="1" allowOverlap="1" wp14:anchorId="4D49890F" wp14:editId="124A8CD8">
            <wp:simplePos x="0" y="0"/>
            <wp:positionH relativeFrom="margin">
              <wp:posOffset>6057900</wp:posOffset>
            </wp:positionH>
            <wp:positionV relativeFrom="paragraph">
              <wp:posOffset>-3810</wp:posOffset>
            </wp:positionV>
            <wp:extent cx="628650" cy="283210"/>
            <wp:effectExtent l="0" t="0" r="0" b="254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83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0DE0">
        <w:rPr>
          <w:rFonts w:ascii="Gill Sans MT" w:eastAsia="Gill Sans MT" w:hAnsi="Gill Sans MT" w:cs="Gill Sans MT"/>
          <w:b/>
          <w:noProof/>
          <w:color w:val="E7412C"/>
          <w:sz w:val="40"/>
          <w:u w:val="single"/>
        </w:rPr>
        <w:drawing>
          <wp:anchor distT="0" distB="0" distL="114300" distR="114300" simplePos="0" relativeHeight="251662336" behindDoc="0" locked="0" layoutInCell="1" allowOverlap="1" wp14:anchorId="01D33A7E" wp14:editId="520BAC26">
            <wp:simplePos x="0" y="0"/>
            <wp:positionH relativeFrom="column">
              <wp:posOffset>4776825</wp:posOffset>
            </wp:positionH>
            <wp:positionV relativeFrom="paragraph">
              <wp:posOffset>-359080</wp:posOffset>
            </wp:positionV>
            <wp:extent cx="1361389" cy="529704"/>
            <wp:effectExtent l="0" t="0" r="0" b="381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389" cy="529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88DB50" w14:textId="77777777" w:rsidR="005712CD" w:rsidRPr="00D5513B" w:rsidRDefault="007B4161" w:rsidP="007B4161">
      <w:pPr>
        <w:spacing w:after="120" w:line="250" w:lineRule="auto"/>
        <w:ind w:left="993" w:right="669"/>
        <w:rPr>
          <w:rFonts w:ascii="Gill Sans MT" w:eastAsia="Gill Sans MT" w:hAnsi="Gill Sans MT" w:cs="Gill Sans MT"/>
          <w:b/>
          <w:color w:val="auto"/>
          <w:sz w:val="40"/>
          <w:u w:val="single"/>
        </w:rPr>
      </w:pPr>
      <w:r w:rsidRPr="00D5513B">
        <w:rPr>
          <w:rFonts w:ascii="Gill Sans MT" w:eastAsia="Gill Sans MT" w:hAnsi="Gill Sans MT" w:cs="Gill Sans MT"/>
          <w:b/>
          <w:color w:val="auto"/>
          <w:sz w:val="40"/>
          <w:highlight w:val="green"/>
          <w:u w:val="single"/>
        </w:rPr>
        <w:t>Change/Remove</w:t>
      </w:r>
    </w:p>
    <w:p w14:paraId="47526454" w14:textId="77777777" w:rsidR="007B4161" w:rsidRDefault="007B4161" w:rsidP="004F3DF1">
      <w:pPr>
        <w:spacing w:after="120" w:line="250" w:lineRule="auto"/>
        <w:ind w:left="1740" w:right="669"/>
      </w:pPr>
      <w:r>
        <w:t xml:space="preserve">To </w:t>
      </w:r>
      <w:r w:rsidRPr="00F93594">
        <w:rPr>
          <w:rFonts w:ascii="Gill Sans MT" w:eastAsia="Gill Sans MT" w:hAnsi="Gill Sans MT" w:cs="Gill Sans MT"/>
          <w:b/>
          <w:color w:val="E7412C"/>
          <w:sz w:val="24"/>
          <w:szCs w:val="24"/>
          <w:u w:val="single"/>
        </w:rPr>
        <w:t>change</w:t>
      </w:r>
      <w:r>
        <w:t xml:space="preserve"> a pick-up day or group stack for a container that is already Import Advised, </w:t>
      </w:r>
      <w:r w:rsidRPr="000665F4">
        <w:rPr>
          <w:highlight w:val="green"/>
        </w:rPr>
        <w:t>re-enter the container numbers into “Advised Containers</w:t>
      </w:r>
      <w:r>
        <w:t>”, and change details as required.</w:t>
      </w:r>
    </w:p>
    <w:p w14:paraId="3EDFC34E" w14:textId="010B402A" w:rsidR="007B4161" w:rsidRDefault="00033881" w:rsidP="004F3DF1">
      <w:pPr>
        <w:spacing w:after="120" w:line="250" w:lineRule="auto"/>
        <w:ind w:left="1740" w:right="669"/>
      </w:pPr>
      <w:r w:rsidRPr="00033881">
        <w:rPr>
          <w:noProof/>
        </w:rPr>
        <w:drawing>
          <wp:inline distT="0" distB="0" distL="0" distR="0" wp14:anchorId="27A93CA3" wp14:editId="17061169">
            <wp:extent cx="5391152" cy="348601"/>
            <wp:effectExtent l="0" t="0" r="0" b="0"/>
            <wp:docPr id="733176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17674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67732" cy="353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46A8B" w14:textId="77777777" w:rsidR="007B4161" w:rsidRDefault="007B4161" w:rsidP="004F3DF1">
      <w:pPr>
        <w:spacing w:after="120" w:line="250" w:lineRule="auto"/>
        <w:ind w:left="1740" w:right="669"/>
      </w:pPr>
      <w:r>
        <w:t xml:space="preserve">To </w:t>
      </w:r>
      <w:r w:rsidRPr="00F93594">
        <w:rPr>
          <w:rFonts w:ascii="Gill Sans MT" w:eastAsia="Gill Sans MT" w:hAnsi="Gill Sans MT" w:cs="Gill Sans MT"/>
          <w:b/>
          <w:color w:val="E7412C"/>
          <w:sz w:val="24"/>
          <w:szCs w:val="24"/>
          <w:u w:val="single"/>
        </w:rPr>
        <w:t>remove</w:t>
      </w:r>
      <w:r>
        <w:t xml:space="preserve"> a pick</w:t>
      </w:r>
      <w:r w:rsidR="003B4548">
        <w:t>-</w:t>
      </w:r>
      <w:r>
        <w:t>up day or group stack, re-enter container number into “Advised Containers” and select “Remove Day/Group”.</w:t>
      </w:r>
    </w:p>
    <w:p w14:paraId="26881CDB" w14:textId="5BF1CED8" w:rsidR="007B4161" w:rsidRDefault="001E0EA9" w:rsidP="004F3DF1">
      <w:pPr>
        <w:spacing w:after="120" w:line="250" w:lineRule="auto"/>
        <w:ind w:left="1740" w:right="669"/>
      </w:pPr>
      <w:r w:rsidRPr="001E0EA9">
        <w:rPr>
          <w:noProof/>
        </w:rPr>
        <w:drawing>
          <wp:inline distT="0" distB="0" distL="0" distR="0" wp14:anchorId="4F8C3AEA" wp14:editId="669927A2">
            <wp:extent cx="1419423" cy="523948"/>
            <wp:effectExtent l="0" t="0" r="9525" b="9525"/>
            <wp:docPr id="1255010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01056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19423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7C68A" w14:textId="77777777" w:rsidR="007B4161" w:rsidRDefault="007B4161" w:rsidP="004F3DF1">
      <w:pPr>
        <w:spacing w:after="120" w:line="250" w:lineRule="auto"/>
        <w:ind w:left="1740" w:right="669"/>
      </w:pPr>
    </w:p>
    <w:p w14:paraId="6B5BA2F8" w14:textId="77777777" w:rsidR="007B4161" w:rsidRPr="0019456C" w:rsidRDefault="007B4161" w:rsidP="007B4161">
      <w:pPr>
        <w:spacing w:after="120" w:line="250" w:lineRule="auto"/>
        <w:ind w:left="993" w:right="669"/>
        <w:rPr>
          <w:rFonts w:ascii="Gill Sans MT" w:eastAsia="Gill Sans MT" w:hAnsi="Gill Sans MT" w:cs="Gill Sans MT"/>
          <w:b/>
          <w:color w:val="auto"/>
          <w:sz w:val="40"/>
          <w:u w:val="single"/>
        </w:rPr>
      </w:pPr>
      <w:r w:rsidRPr="0019456C">
        <w:rPr>
          <w:rFonts w:ascii="Gill Sans MT" w:eastAsia="Gill Sans MT" w:hAnsi="Gill Sans MT" w:cs="Gill Sans MT"/>
          <w:b/>
          <w:color w:val="auto"/>
          <w:sz w:val="40"/>
          <w:highlight w:val="green"/>
          <w:u w:val="single"/>
        </w:rPr>
        <w:t>Tips and Tricks</w:t>
      </w:r>
    </w:p>
    <w:p w14:paraId="639590C8" w14:textId="0BE8050C" w:rsidR="00154AC5" w:rsidRDefault="002C1E83" w:rsidP="009D0CA0">
      <w:pPr>
        <w:pStyle w:val="ListParagraph"/>
        <w:numPr>
          <w:ilvl w:val="0"/>
          <w:numId w:val="3"/>
        </w:numPr>
        <w:spacing w:after="120" w:line="250" w:lineRule="auto"/>
        <w:ind w:left="1843" w:right="669"/>
      </w:pPr>
      <w:r>
        <w:t>Select</w:t>
      </w:r>
      <w:r w:rsidR="00C4539F" w:rsidRPr="008F6B4F">
        <w:t xml:space="preserve"> the Appointment</w:t>
      </w:r>
      <w:r w:rsidR="008F6B4F">
        <w:t>s</w:t>
      </w:r>
      <w:r w:rsidR="00C4539F" w:rsidRPr="008F6B4F">
        <w:t xml:space="preserve"> icon -</w:t>
      </w:r>
      <w:r w:rsidR="00E74543" w:rsidRPr="00E74543">
        <w:rPr>
          <w:noProof/>
        </w:rPr>
        <w:drawing>
          <wp:inline distT="0" distB="0" distL="0" distR="0" wp14:anchorId="3DDD8CA1" wp14:editId="7768E276">
            <wp:extent cx="1133633" cy="295316"/>
            <wp:effectExtent l="0" t="0" r="9525" b="9525"/>
            <wp:docPr id="2000596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59664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33633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539F">
        <w:rPr>
          <w:b/>
          <w:u w:val="single"/>
        </w:rPr>
        <w:t xml:space="preserve"> </w:t>
      </w:r>
      <w:r w:rsidR="009D0CA0">
        <w:t xml:space="preserve"> left hand panel</w:t>
      </w:r>
      <w:r w:rsidR="00C4539F">
        <w:t xml:space="preserve"> </w:t>
      </w:r>
      <w:r w:rsidR="009D0CA0">
        <w:t xml:space="preserve"> </w:t>
      </w:r>
      <w:r w:rsidR="008F6B4F">
        <w:t xml:space="preserve"> </w:t>
      </w:r>
    </w:p>
    <w:p w14:paraId="3587E8F3" w14:textId="65F0763F" w:rsidR="00E92607" w:rsidRDefault="00154AC5" w:rsidP="009D0CA0">
      <w:pPr>
        <w:pStyle w:val="ListParagraph"/>
        <w:numPr>
          <w:ilvl w:val="0"/>
          <w:numId w:val="3"/>
        </w:numPr>
        <w:spacing w:after="120" w:line="250" w:lineRule="auto"/>
        <w:ind w:left="1843" w:right="669"/>
      </w:pPr>
      <w:r>
        <w:t>T</w:t>
      </w:r>
      <w:r w:rsidR="009D0CA0">
        <w:t xml:space="preserve">here is a function to view and edit your currently Import advised (but not yet VBS Booked) containers. </w:t>
      </w:r>
      <w:r w:rsidR="008F6B4F">
        <w:t xml:space="preserve"> </w:t>
      </w:r>
    </w:p>
    <w:p w14:paraId="4290669F" w14:textId="77777777" w:rsidR="008F6B4F" w:rsidRDefault="008F6B4F" w:rsidP="008F6B4F">
      <w:pPr>
        <w:pStyle w:val="ListParagraph"/>
        <w:spacing w:after="120" w:line="250" w:lineRule="auto"/>
        <w:ind w:left="1843" w:right="669"/>
      </w:pPr>
    </w:p>
    <w:p w14:paraId="38BDBD66" w14:textId="4AE1DD66" w:rsidR="008F6B4F" w:rsidRDefault="00E70DA7" w:rsidP="008F6B4F">
      <w:pPr>
        <w:spacing w:after="120" w:line="250" w:lineRule="auto"/>
        <w:ind w:left="1740" w:right="669"/>
      </w:pPr>
      <w:r w:rsidRPr="00E70DA7">
        <w:rPr>
          <w:noProof/>
        </w:rPr>
        <w:drawing>
          <wp:inline distT="0" distB="0" distL="0" distR="0" wp14:anchorId="3CA1B582" wp14:editId="78319974">
            <wp:extent cx="3076575" cy="1240295"/>
            <wp:effectExtent l="0" t="0" r="0" b="0"/>
            <wp:docPr id="490256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25656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84516" cy="1243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7D183" w14:textId="77777777" w:rsidR="008F6B4F" w:rsidRDefault="008F6B4F" w:rsidP="008F6B4F">
      <w:pPr>
        <w:spacing w:after="120" w:line="250" w:lineRule="auto"/>
        <w:ind w:left="1740" w:right="669"/>
      </w:pPr>
    </w:p>
    <w:p w14:paraId="46CD782A" w14:textId="77777777" w:rsidR="00F93594" w:rsidRDefault="00F93594" w:rsidP="00F93594">
      <w:pPr>
        <w:pStyle w:val="ListParagraph"/>
        <w:spacing w:after="120" w:line="250" w:lineRule="auto"/>
        <w:ind w:left="1843" w:right="669"/>
      </w:pPr>
      <w:r>
        <w:t xml:space="preserve">Select the </w:t>
      </w:r>
      <w:r w:rsidRPr="008F6B4F">
        <w:rPr>
          <w:noProof/>
        </w:rPr>
        <w:drawing>
          <wp:inline distT="0" distB="0" distL="0" distR="0" wp14:anchorId="03754E56" wp14:editId="464AE048">
            <wp:extent cx="488420" cy="247650"/>
            <wp:effectExtent l="0" t="0" r="698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4141" cy="250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box to immediately VBS your container.</w:t>
      </w:r>
    </w:p>
    <w:p w14:paraId="5387BA79" w14:textId="77777777" w:rsidR="00F93594" w:rsidRDefault="00F93594" w:rsidP="008F6B4F">
      <w:pPr>
        <w:spacing w:after="120" w:line="250" w:lineRule="auto"/>
        <w:ind w:left="1740" w:right="669"/>
      </w:pPr>
    </w:p>
    <w:p w14:paraId="19099E48" w14:textId="77777777" w:rsidR="009D0CA0" w:rsidRDefault="00E92607" w:rsidP="004F3DF1">
      <w:pPr>
        <w:spacing w:after="120" w:line="250" w:lineRule="auto"/>
        <w:ind w:left="1740" w:right="669"/>
      </w:pPr>
      <w:r w:rsidRPr="00E92607">
        <w:rPr>
          <w:noProof/>
        </w:rPr>
        <w:drawing>
          <wp:inline distT="0" distB="0" distL="0" distR="0" wp14:anchorId="5C92C89B" wp14:editId="0626B70E">
            <wp:extent cx="5125085" cy="91576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43897" cy="91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A0055" w14:textId="77777777" w:rsidR="00AC530F" w:rsidRPr="00AC530F" w:rsidRDefault="007C214F" w:rsidP="009D0CA0">
      <w:pPr>
        <w:pStyle w:val="ListParagraph"/>
        <w:numPr>
          <w:ilvl w:val="0"/>
          <w:numId w:val="3"/>
        </w:numPr>
        <w:ind w:left="1843"/>
        <w:rPr>
          <w:rFonts w:eastAsiaTheme="minorHAnsi"/>
          <w:color w:val="auto"/>
        </w:rPr>
      </w:pPr>
      <w:r>
        <w:t xml:space="preserve">You get a green tick in a Truck </w:t>
      </w:r>
      <w:r w:rsidR="008F6B4F">
        <w:t>icon</w:t>
      </w:r>
      <w:r>
        <w:rPr>
          <w:noProof/>
        </w:rPr>
        <w:drawing>
          <wp:inline distT="0" distB="0" distL="0" distR="0" wp14:anchorId="16495846" wp14:editId="16CC3426">
            <wp:extent cx="449580" cy="371475"/>
            <wp:effectExtent l="0" t="0" r="7620" b="9525"/>
            <wp:docPr id="10" name="Picture 10" descr="cid:image004.png@01D7EDB5.EC9D6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4.png@01D7EDB5.EC9D6340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to show you which containers on your Import List </w:t>
      </w:r>
    </w:p>
    <w:p w14:paraId="0EDD4D32" w14:textId="062BFAC9" w:rsidR="007B4161" w:rsidRDefault="007C214F" w:rsidP="00EA7B47">
      <w:pPr>
        <w:pStyle w:val="ListParagraph"/>
        <w:ind w:left="1843"/>
      </w:pPr>
      <w:r>
        <w:t>already have their VBS booking.</w:t>
      </w:r>
      <w:r w:rsidR="0099777D">
        <w:br/>
      </w:r>
    </w:p>
    <w:bookmarkEnd w:id="0"/>
    <w:p w14:paraId="5AE73B6C" w14:textId="77777777" w:rsidR="005712CD" w:rsidRDefault="005712CD" w:rsidP="004F3DF1">
      <w:pPr>
        <w:spacing w:after="120" w:line="250" w:lineRule="auto"/>
        <w:ind w:left="1740" w:right="669"/>
      </w:pPr>
    </w:p>
    <w:sectPr w:rsidR="005712CD" w:rsidSect="00E34B04">
      <w:headerReference w:type="default" r:id="rId2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EE338" w14:textId="77777777" w:rsidR="005F6675" w:rsidRDefault="005F6675" w:rsidP="00F40DE0">
      <w:pPr>
        <w:spacing w:after="0" w:line="240" w:lineRule="auto"/>
      </w:pPr>
      <w:r>
        <w:separator/>
      </w:r>
    </w:p>
  </w:endnote>
  <w:endnote w:type="continuationSeparator" w:id="0">
    <w:p w14:paraId="34628F35" w14:textId="77777777" w:rsidR="005F6675" w:rsidRDefault="005F6675" w:rsidP="00F40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2E473" w14:textId="77777777" w:rsidR="005F6675" w:rsidRDefault="005F6675" w:rsidP="00F40DE0">
      <w:pPr>
        <w:spacing w:after="0" w:line="240" w:lineRule="auto"/>
      </w:pPr>
      <w:r>
        <w:separator/>
      </w:r>
    </w:p>
  </w:footnote>
  <w:footnote w:type="continuationSeparator" w:id="0">
    <w:p w14:paraId="6682FCD4" w14:textId="77777777" w:rsidR="005F6675" w:rsidRDefault="005F6675" w:rsidP="00F40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8C325" w14:textId="77777777" w:rsidR="00F40DE0" w:rsidRDefault="00F40DE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5DC687" wp14:editId="75F48E47">
              <wp:simplePos x="0" y="0"/>
              <wp:positionH relativeFrom="column">
                <wp:posOffset>6697066</wp:posOffset>
              </wp:positionH>
              <wp:positionV relativeFrom="paragraph">
                <wp:posOffset>10643</wp:posOffset>
              </wp:positionV>
              <wp:extent cx="14630" cy="9597542"/>
              <wp:effectExtent l="0" t="0" r="23495" b="2286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630" cy="9597542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5AC277E" id="Straight Connector 14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7.35pt,.85pt" to="528.5pt,7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" strokecolor="red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0A0D"/>
    <w:multiLevelType w:val="hybridMultilevel"/>
    <w:tmpl w:val="817294A2"/>
    <w:lvl w:ilvl="0" w:tplc="8AC0632A">
      <w:start w:val="1"/>
      <w:numFmt w:val="decimal"/>
      <w:lvlText w:val="%1."/>
      <w:lvlJc w:val="left"/>
      <w:pPr>
        <w:ind w:left="1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74803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FE437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54B41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B83BD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B8F8E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BCFC9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68521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E0963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AE2817"/>
    <w:multiLevelType w:val="hybridMultilevel"/>
    <w:tmpl w:val="6E704DE4"/>
    <w:lvl w:ilvl="0" w:tplc="B19C3378">
      <w:start w:val="1"/>
      <w:numFmt w:val="decimal"/>
      <w:lvlText w:val="%1."/>
      <w:lvlJc w:val="left"/>
      <w:pPr>
        <w:ind w:left="1741"/>
      </w:pPr>
      <w:rPr>
        <w:rFonts w:ascii="Calibri" w:eastAsia="Calibri" w:hAnsi="Calibri" w:cs="Calibri"/>
        <w:b w:val="0"/>
        <w:i w:val="0"/>
        <w:strike w:val="0"/>
        <w:dstrike w:val="0"/>
        <w:color w:val="25262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1AB46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25262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3C1AE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25262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C0F4F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25262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A8B7D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25262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DAB16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25262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64127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25262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3E652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25262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F6DFE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25262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4D4ADC"/>
    <w:multiLevelType w:val="hybridMultilevel"/>
    <w:tmpl w:val="635C2F4C"/>
    <w:lvl w:ilvl="0" w:tplc="1409000F">
      <w:start w:val="1"/>
      <w:numFmt w:val="decimal"/>
      <w:lvlText w:val="%1."/>
      <w:lvlJc w:val="left"/>
      <w:pPr>
        <w:ind w:left="2460" w:hanging="360"/>
      </w:pPr>
    </w:lvl>
    <w:lvl w:ilvl="1" w:tplc="14090019" w:tentative="1">
      <w:start w:val="1"/>
      <w:numFmt w:val="lowerLetter"/>
      <w:lvlText w:val="%2."/>
      <w:lvlJc w:val="left"/>
      <w:pPr>
        <w:ind w:left="3180" w:hanging="360"/>
      </w:pPr>
    </w:lvl>
    <w:lvl w:ilvl="2" w:tplc="1409001B" w:tentative="1">
      <w:start w:val="1"/>
      <w:numFmt w:val="lowerRoman"/>
      <w:lvlText w:val="%3."/>
      <w:lvlJc w:val="right"/>
      <w:pPr>
        <w:ind w:left="3900" w:hanging="180"/>
      </w:pPr>
    </w:lvl>
    <w:lvl w:ilvl="3" w:tplc="1409000F" w:tentative="1">
      <w:start w:val="1"/>
      <w:numFmt w:val="decimal"/>
      <w:lvlText w:val="%4."/>
      <w:lvlJc w:val="left"/>
      <w:pPr>
        <w:ind w:left="4620" w:hanging="360"/>
      </w:pPr>
    </w:lvl>
    <w:lvl w:ilvl="4" w:tplc="14090019" w:tentative="1">
      <w:start w:val="1"/>
      <w:numFmt w:val="lowerLetter"/>
      <w:lvlText w:val="%5."/>
      <w:lvlJc w:val="left"/>
      <w:pPr>
        <w:ind w:left="5340" w:hanging="360"/>
      </w:pPr>
    </w:lvl>
    <w:lvl w:ilvl="5" w:tplc="1409001B" w:tentative="1">
      <w:start w:val="1"/>
      <w:numFmt w:val="lowerRoman"/>
      <w:lvlText w:val="%6."/>
      <w:lvlJc w:val="right"/>
      <w:pPr>
        <w:ind w:left="6060" w:hanging="180"/>
      </w:pPr>
    </w:lvl>
    <w:lvl w:ilvl="6" w:tplc="1409000F" w:tentative="1">
      <w:start w:val="1"/>
      <w:numFmt w:val="decimal"/>
      <w:lvlText w:val="%7."/>
      <w:lvlJc w:val="left"/>
      <w:pPr>
        <w:ind w:left="6780" w:hanging="360"/>
      </w:pPr>
    </w:lvl>
    <w:lvl w:ilvl="7" w:tplc="14090019" w:tentative="1">
      <w:start w:val="1"/>
      <w:numFmt w:val="lowerLetter"/>
      <w:lvlText w:val="%8."/>
      <w:lvlJc w:val="left"/>
      <w:pPr>
        <w:ind w:left="7500" w:hanging="360"/>
      </w:pPr>
    </w:lvl>
    <w:lvl w:ilvl="8" w:tplc="1409001B" w:tentative="1">
      <w:start w:val="1"/>
      <w:numFmt w:val="lowerRoman"/>
      <w:lvlText w:val="%9."/>
      <w:lvlJc w:val="right"/>
      <w:pPr>
        <w:ind w:left="8220" w:hanging="180"/>
      </w:pPr>
    </w:lvl>
  </w:abstractNum>
  <w:num w:numId="1" w16cid:durableId="722683406">
    <w:abstractNumId w:val="0"/>
  </w:num>
  <w:num w:numId="2" w16cid:durableId="561864652">
    <w:abstractNumId w:val="1"/>
  </w:num>
  <w:num w:numId="3" w16cid:durableId="1474980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0C8"/>
    <w:rsid w:val="00033881"/>
    <w:rsid w:val="00051BFF"/>
    <w:rsid w:val="000665F4"/>
    <w:rsid w:val="000B7EA0"/>
    <w:rsid w:val="000C3E0D"/>
    <w:rsid w:val="000C6775"/>
    <w:rsid w:val="000D024A"/>
    <w:rsid w:val="000F4E53"/>
    <w:rsid w:val="001303F5"/>
    <w:rsid w:val="00154AC5"/>
    <w:rsid w:val="00174A35"/>
    <w:rsid w:val="00181A3C"/>
    <w:rsid w:val="0019456C"/>
    <w:rsid w:val="001E0EA9"/>
    <w:rsid w:val="001E5515"/>
    <w:rsid w:val="002028C2"/>
    <w:rsid w:val="00210A2B"/>
    <w:rsid w:val="002406B9"/>
    <w:rsid w:val="002C1E83"/>
    <w:rsid w:val="003006EA"/>
    <w:rsid w:val="00336444"/>
    <w:rsid w:val="003751AC"/>
    <w:rsid w:val="003832F7"/>
    <w:rsid w:val="003B35B6"/>
    <w:rsid w:val="003B4548"/>
    <w:rsid w:val="003D3B86"/>
    <w:rsid w:val="003D5F06"/>
    <w:rsid w:val="0040253B"/>
    <w:rsid w:val="00423F1F"/>
    <w:rsid w:val="004752AD"/>
    <w:rsid w:val="004C381F"/>
    <w:rsid w:val="004E6649"/>
    <w:rsid w:val="004F3DF1"/>
    <w:rsid w:val="00547C3A"/>
    <w:rsid w:val="005712CD"/>
    <w:rsid w:val="00593EBA"/>
    <w:rsid w:val="005F107B"/>
    <w:rsid w:val="005F6675"/>
    <w:rsid w:val="00602A76"/>
    <w:rsid w:val="00666E19"/>
    <w:rsid w:val="006975FB"/>
    <w:rsid w:val="006E1658"/>
    <w:rsid w:val="00776FDC"/>
    <w:rsid w:val="00796B0D"/>
    <w:rsid w:val="007B4161"/>
    <w:rsid w:val="007C214F"/>
    <w:rsid w:val="007E4146"/>
    <w:rsid w:val="0085763C"/>
    <w:rsid w:val="008F6B4F"/>
    <w:rsid w:val="009742F4"/>
    <w:rsid w:val="009916DD"/>
    <w:rsid w:val="0099777D"/>
    <w:rsid w:val="009D0CA0"/>
    <w:rsid w:val="009D77A6"/>
    <w:rsid w:val="009D7B4E"/>
    <w:rsid w:val="009E5EE3"/>
    <w:rsid w:val="00A10E2D"/>
    <w:rsid w:val="00A360CE"/>
    <w:rsid w:val="00A53BE3"/>
    <w:rsid w:val="00A75459"/>
    <w:rsid w:val="00AC2CC6"/>
    <w:rsid w:val="00AC530F"/>
    <w:rsid w:val="00B01FB9"/>
    <w:rsid w:val="00B150C8"/>
    <w:rsid w:val="00B66FE3"/>
    <w:rsid w:val="00C30F23"/>
    <w:rsid w:val="00C4539F"/>
    <w:rsid w:val="00CD1325"/>
    <w:rsid w:val="00D50079"/>
    <w:rsid w:val="00D5513B"/>
    <w:rsid w:val="00DB0D76"/>
    <w:rsid w:val="00DE35B2"/>
    <w:rsid w:val="00E34B04"/>
    <w:rsid w:val="00E70DA7"/>
    <w:rsid w:val="00E74543"/>
    <w:rsid w:val="00E92607"/>
    <w:rsid w:val="00EA7B47"/>
    <w:rsid w:val="00EB4003"/>
    <w:rsid w:val="00F40DE0"/>
    <w:rsid w:val="00F6102C"/>
    <w:rsid w:val="00F93594"/>
    <w:rsid w:val="00FB52FC"/>
    <w:rsid w:val="00FD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C0DAF4"/>
  <w15:chartTrackingRefBased/>
  <w15:docId w15:val="{098EFA7F-DCF7-47A2-B7D8-B246F7D65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0C8"/>
    <w:rPr>
      <w:rFonts w:ascii="Calibri" w:eastAsia="Calibri" w:hAnsi="Calibri" w:cs="Calibri"/>
      <w:color w:val="000000"/>
      <w:lang w:eastAsia="en-NZ"/>
    </w:rPr>
  </w:style>
  <w:style w:type="paragraph" w:styleId="Heading1">
    <w:name w:val="heading 1"/>
    <w:next w:val="Normal"/>
    <w:link w:val="Heading1Char"/>
    <w:uiPriority w:val="9"/>
    <w:qFormat/>
    <w:rsid w:val="00B150C8"/>
    <w:pPr>
      <w:keepNext/>
      <w:keepLines/>
      <w:spacing w:after="37"/>
      <w:ind w:left="1032" w:hanging="10"/>
      <w:outlineLvl w:val="0"/>
    </w:pPr>
    <w:rPr>
      <w:rFonts w:ascii="Gill Sans MT" w:eastAsia="Gill Sans MT" w:hAnsi="Gill Sans MT" w:cs="Gill Sans MT"/>
      <w:color w:val="E7412C"/>
      <w:sz w:val="40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0C8"/>
    <w:rPr>
      <w:rFonts w:ascii="Gill Sans MT" w:eastAsia="Gill Sans MT" w:hAnsi="Gill Sans MT" w:cs="Gill Sans MT"/>
      <w:color w:val="E7412C"/>
      <w:sz w:val="40"/>
      <w:lang w:eastAsia="en-NZ"/>
    </w:rPr>
  </w:style>
  <w:style w:type="character" w:styleId="Hyperlink">
    <w:name w:val="Hyperlink"/>
    <w:basedOn w:val="DefaultParagraphFont"/>
    <w:uiPriority w:val="99"/>
    <w:unhideWhenUsed/>
    <w:rsid w:val="00B150C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0D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0D7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D0C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0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DE0"/>
    <w:rPr>
      <w:rFonts w:ascii="Calibri" w:eastAsia="Calibri" w:hAnsi="Calibri" w:cs="Calibri"/>
      <w:color w:val="000000"/>
      <w:lang w:eastAsia="en-NZ"/>
    </w:rPr>
  </w:style>
  <w:style w:type="paragraph" w:styleId="Footer">
    <w:name w:val="footer"/>
    <w:basedOn w:val="Normal"/>
    <w:link w:val="FooterChar"/>
    <w:uiPriority w:val="99"/>
    <w:unhideWhenUsed/>
    <w:rsid w:val="00F40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DE0"/>
    <w:rPr>
      <w:rFonts w:ascii="Calibri" w:eastAsia="Calibri" w:hAnsi="Calibri" w:cs="Calibri"/>
      <w:color w:val="000000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5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hyperlink" Target="https://propel.napierport.co.nz/?code=htIi7ws01-gka04k57ubza9YI3TtlAxh4_LOs3pjR6fMf&amp;state=VVFXakhRb3Zpak90UVJQOC1JQmVRMFdZLTRWTUM4LnBROUZtUThGUW9ZMA%3D%3D" TargetMode="External"/><Relationship Id="rId17" Type="http://schemas.openxmlformats.org/officeDocument/2006/relationships/image" Target="media/image7.png"/><Relationship Id="rId25" Type="http://schemas.openxmlformats.org/officeDocument/2006/relationships/image" Target="cid:image004.png@01D7EDB5.EC9D6340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D8EDB043B5F74498BC8C52B0167D24" ma:contentTypeVersion="9" ma:contentTypeDescription="Create a new document." ma:contentTypeScope="" ma:versionID="7145d44e3f20dccf1760561aa5487354">
  <xsd:schema xmlns:xsd="http://www.w3.org/2001/XMLSchema" xmlns:xs="http://www.w3.org/2001/XMLSchema" xmlns:p="http://schemas.microsoft.com/office/2006/metadata/properties" xmlns:ns2="1b45778f-4fbc-4fa2-8339-48e2197c9acc" targetNamespace="http://schemas.microsoft.com/office/2006/metadata/properties" ma:root="true" ma:fieldsID="8834a8193232ad5d9c57e2ab85fa71c5" ns2:_="">
    <xsd:import namespace="1b45778f-4fbc-4fa2-8339-48e2197c9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5778f-4fbc-4fa2-8339-48e2197c9a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FEE399-6802-4862-B1AA-3876FC8BF8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69C74F-D767-4614-9965-DBFB98731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5778f-4fbc-4fa2-8339-48e2197c9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BAE318-2947-41DA-B876-96E227C6C8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Coutts</dc:creator>
  <cp:keywords/>
  <dc:description/>
  <cp:lastModifiedBy>Tracy Coutts</cp:lastModifiedBy>
  <cp:revision>38</cp:revision>
  <cp:lastPrinted>2026-10-12T19:33:00Z</cp:lastPrinted>
  <dcterms:created xsi:type="dcterms:W3CDTF">2022-12-08T01:09:00Z</dcterms:created>
  <dcterms:modified xsi:type="dcterms:W3CDTF">2026-10-12T22:41:00Z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0x0101008CD8EDB043B5F74498BC8C52B0167D24</vt:lpwstr>
  </property>
  <property fmtid="{D5CDD505-2E9C-101B-9397-08002B2CF9AE}" pid="3" name="Order">
    <vt:r8>49600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